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0C3" w:rsidRDefault="001740C3" w:rsidP="001740C3">
      <w:pPr>
        <w:pStyle w:val="a3"/>
        <w:shd w:val="clear" w:color="auto" w:fill="FFFFFF"/>
        <w:spacing w:before="0" w:beforeAutospacing="0" w:after="150" w:afterAutospacing="0"/>
        <w:rPr>
          <w:rFonts w:ascii="ProximaNova-Regular" w:hAnsi="ProximaNova-Regular"/>
          <w:color w:val="333333"/>
          <w:sz w:val="25"/>
          <w:szCs w:val="25"/>
        </w:rPr>
      </w:pPr>
      <w:r>
        <w:rPr>
          <w:rFonts w:ascii="ProximaNova-Regular" w:hAnsi="ProximaNova-Regular"/>
          <w:color w:val="000000"/>
          <w:sz w:val="25"/>
          <w:szCs w:val="25"/>
        </w:rPr>
        <w:t>В ходе семинара будут освещены следующие темы:</w:t>
      </w:r>
    </w:p>
    <w:p w:rsidR="001740C3" w:rsidRDefault="001740C3" w:rsidP="001740C3">
      <w:pPr>
        <w:pStyle w:val="a3"/>
        <w:shd w:val="clear" w:color="auto" w:fill="FFFFFF"/>
        <w:spacing w:before="0" w:beforeAutospacing="0" w:after="150" w:afterAutospacing="0"/>
        <w:rPr>
          <w:rFonts w:ascii="ProximaNova-Regular" w:hAnsi="ProximaNova-Regular"/>
          <w:color w:val="333333"/>
          <w:sz w:val="25"/>
          <w:szCs w:val="25"/>
        </w:rPr>
      </w:pPr>
      <w:r>
        <w:rPr>
          <w:rFonts w:ascii="ProximaNova-Regular" w:hAnsi="ProximaNova-Regular"/>
          <w:color w:val="000000"/>
          <w:sz w:val="25"/>
          <w:szCs w:val="25"/>
        </w:rPr>
        <w:t>1. Регулирование вопросов труда и заработной платы в РК в 2019 г. Как часто можно заключать договоры ГПХ на предприятии? Административная ответственность за нарушение трудового законодательства в РК.</w:t>
      </w:r>
    </w:p>
    <w:p w:rsidR="001740C3" w:rsidRDefault="001740C3" w:rsidP="001740C3">
      <w:pPr>
        <w:pStyle w:val="a3"/>
        <w:shd w:val="clear" w:color="auto" w:fill="FFFFFF"/>
        <w:spacing w:before="0" w:beforeAutospacing="0" w:after="150" w:afterAutospacing="0"/>
        <w:rPr>
          <w:rFonts w:ascii="ProximaNova-Regular" w:hAnsi="ProximaNova-Regular"/>
          <w:color w:val="333333"/>
          <w:sz w:val="25"/>
          <w:szCs w:val="25"/>
        </w:rPr>
      </w:pPr>
      <w:r>
        <w:rPr>
          <w:rFonts w:ascii="ProximaNova-Regular" w:hAnsi="ProximaNova-Regular"/>
          <w:color w:val="000000"/>
          <w:sz w:val="25"/>
          <w:szCs w:val="25"/>
        </w:rPr>
        <w:t>2. Учет рабочего времени и его значение в вопросах оплаты труда. Характеристика и особенности учета сменной работы. Организация вахтового труда. Практические примеры, ответы на вопросы.</w:t>
      </w:r>
    </w:p>
    <w:p w:rsidR="001740C3" w:rsidRDefault="001740C3" w:rsidP="001740C3">
      <w:pPr>
        <w:pStyle w:val="a3"/>
        <w:shd w:val="clear" w:color="auto" w:fill="FFFFFF"/>
        <w:spacing w:before="0" w:beforeAutospacing="0" w:after="150" w:afterAutospacing="0"/>
        <w:rPr>
          <w:rFonts w:ascii="ProximaNova-Regular" w:hAnsi="ProximaNova-Regular"/>
          <w:color w:val="333333"/>
          <w:sz w:val="25"/>
          <w:szCs w:val="25"/>
        </w:rPr>
      </w:pPr>
      <w:r>
        <w:rPr>
          <w:rFonts w:ascii="ProximaNova-Regular" w:hAnsi="ProximaNova-Regular"/>
          <w:color w:val="000000"/>
          <w:sz w:val="25"/>
          <w:szCs w:val="25"/>
        </w:rPr>
        <w:t>3. Зачем нужно рассчитывать среднюю заработную плату и особенности ее расчета в 2019 году. Значение внутренней политики менеджмента организации при расчете средней заработной платы. Возможность индексации заработной платы. Как рассчитать среднюю заработную плату при суммированном учете рабочего времени и вахтовом методе. Практические примеры, ответы на вопросы.</w:t>
      </w:r>
    </w:p>
    <w:p w:rsidR="001740C3" w:rsidRDefault="001740C3" w:rsidP="001740C3">
      <w:pPr>
        <w:pStyle w:val="a3"/>
        <w:shd w:val="clear" w:color="auto" w:fill="FFFFFF"/>
        <w:spacing w:before="0" w:beforeAutospacing="0" w:after="150" w:afterAutospacing="0"/>
        <w:rPr>
          <w:rFonts w:ascii="ProximaNova-Regular" w:hAnsi="ProximaNova-Regular"/>
          <w:color w:val="333333"/>
          <w:sz w:val="25"/>
          <w:szCs w:val="25"/>
        </w:rPr>
      </w:pPr>
      <w:r>
        <w:rPr>
          <w:rFonts w:ascii="ProximaNova-Regular" w:hAnsi="ProximaNova-Regular"/>
          <w:color w:val="000000"/>
          <w:sz w:val="25"/>
          <w:szCs w:val="25"/>
        </w:rPr>
        <w:t>4. Расчет коэффициента повышения заработной платы и его влияние на расчет средней заработной платы в различных ситуациях. Какие виды премий следует учитывать при расчете средней заработной платы. Практические примеры, ответы на вопросы.</w:t>
      </w:r>
    </w:p>
    <w:p w:rsidR="001740C3" w:rsidRDefault="001740C3" w:rsidP="001740C3">
      <w:pPr>
        <w:pStyle w:val="a3"/>
        <w:shd w:val="clear" w:color="auto" w:fill="FFFFFF"/>
        <w:spacing w:before="0" w:beforeAutospacing="0" w:after="150" w:afterAutospacing="0"/>
        <w:rPr>
          <w:rFonts w:ascii="ProximaNova-Regular" w:hAnsi="ProximaNova-Regular"/>
          <w:color w:val="333333"/>
          <w:sz w:val="25"/>
          <w:szCs w:val="25"/>
        </w:rPr>
      </w:pPr>
      <w:r>
        <w:rPr>
          <w:rFonts w:ascii="ProximaNova-Regular" w:hAnsi="ProximaNova-Regular"/>
          <w:color w:val="000000"/>
          <w:sz w:val="25"/>
          <w:szCs w:val="25"/>
        </w:rPr>
        <w:t>5. Отпуск: разбираем основы. Расчет средней заработной платы для оплаты трудовых отпусков. Отдельные существенные вопросы регулирования отзыва работника из трудового отпуска и понятие «производственная необходимость». Расчет компенсации при отзыве работника из отпуска и при его увольнении. Практические примеры, ответы на вопросы.</w:t>
      </w:r>
    </w:p>
    <w:p w:rsidR="001740C3" w:rsidRDefault="001740C3" w:rsidP="001740C3">
      <w:pPr>
        <w:pStyle w:val="a3"/>
        <w:shd w:val="clear" w:color="auto" w:fill="FFFFFF"/>
        <w:spacing w:before="0" w:beforeAutospacing="0" w:after="150" w:afterAutospacing="0"/>
        <w:rPr>
          <w:rFonts w:ascii="ProximaNova-Regular" w:hAnsi="ProximaNova-Regular"/>
          <w:color w:val="333333"/>
          <w:sz w:val="25"/>
          <w:szCs w:val="25"/>
        </w:rPr>
      </w:pPr>
      <w:r>
        <w:rPr>
          <w:rFonts w:ascii="ProximaNova-Regular" w:hAnsi="ProximaNova-Regular"/>
          <w:color w:val="000000"/>
          <w:sz w:val="25"/>
          <w:szCs w:val="25"/>
        </w:rPr>
        <w:t>6. Составляем годовую отчетность: как рассчитать и учитывать резерв по отпускам (основание начисления, различные методы расчета и учета резерва по отпускам).</w:t>
      </w:r>
    </w:p>
    <w:p w:rsidR="001740C3" w:rsidRDefault="001740C3" w:rsidP="001740C3">
      <w:pPr>
        <w:pStyle w:val="a3"/>
        <w:shd w:val="clear" w:color="auto" w:fill="FFFFFF"/>
        <w:spacing w:before="0" w:beforeAutospacing="0" w:after="150" w:afterAutospacing="0"/>
        <w:rPr>
          <w:rFonts w:ascii="ProximaNova-Regular" w:hAnsi="ProximaNova-Regular"/>
          <w:color w:val="333333"/>
          <w:sz w:val="25"/>
          <w:szCs w:val="25"/>
        </w:rPr>
      </w:pPr>
      <w:r>
        <w:rPr>
          <w:rFonts w:ascii="ProximaNova-Regular" w:hAnsi="ProximaNova-Regular"/>
          <w:color w:val="000000"/>
          <w:sz w:val="25"/>
          <w:szCs w:val="25"/>
        </w:rPr>
        <w:t>7. Вопросы исчисления и выплаты пособия по временной нетрудоспособности. Оплата по листку временной нетрудоспособности в различных условиях. Практические примеры, ответы на вопросы.</w:t>
      </w:r>
    </w:p>
    <w:p w:rsidR="00B243E4" w:rsidRDefault="00B243E4">
      <w:bookmarkStart w:id="0" w:name="_GoBack"/>
      <w:bookmarkEnd w:id="0"/>
    </w:p>
    <w:sectPr w:rsidR="00B24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ximaNova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0C3"/>
    <w:rsid w:val="001740C3"/>
    <w:rsid w:val="00B2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F9EC2-CB59-49AD-B34C-DC5352D4D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4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7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2019-09-24T04:02:00Z</dcterms:created>
  <dcterms:modified xsi:type="dcterms:W3CDTF">2019-09-24T04:03:00Z</dcterms:modified>
</cp:coreProperties>
</file>